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4F" w:rsidRDefault="009F364F" w:rsidP="009F364F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24"/>
        </w:rPr>
      </w:pPr>
    </w:p>
    <w:p w:rsidR="009F364F" w:rsidRDefault="005570B5" w:rsidP="009F364F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24"/>
        </w:rPr>
      </w:pPr>
      <w:r w:rsidRPr="009F364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  <w:t>河北省统计局</w:t>
      </w:r>
    </w:p>
    <w:p w:rsidR="005570B5" w:rsidRPr="009F364F" w:rsidRDefault="009F364F" w:rsidP="009F364F">
      <w:pPr>
        <w:widowControl/>
        <w:shd w:val="clear" w:color="auto" w:fill="FFFFFF"/>
        <w:jc w:val="center"/>
        <w:rPr>
          <w:rFonts w:ascii="方正小标宋简体" w:eastAsia="方正小标宋简体" w:hAnsi="楷体" w:cs="宋体"/>
          <w:color w:val="000000"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  <w:t>2022</w:t>
      </w:r>
      <w:r w:rsidRPr="009F364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  <w:t>年</w:t>
      </w:r>
      <w:r w:rsidR="005570B5" w:rsidRPr="009F364F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24"/>
        </w:rPr>
        <w:t>政府信息公开工作年度报告</w:t>
      </w:r>
    </w:p>
    <w:p w:rsidR="001D14EE" w:rsidRDefault="001D14EE" w:rsidP="005570B5">
      <w:pPr>
        <w:widowControl/>
        <w:shd w:val="clear" w:color="auto" w:fill="FFFFFF"/>
        <w:ind w:firstLine="48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</w:p>
    <w:p w:rsidR="00406CE5" w:rsidRDefault="00406CE5" w:rsidP="00406CE5">
      <w:pPr>
        <w:widowControl/>
        <w:shd w:val="clear" w:color="auto" w:fill="FFFFFF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 xml:space="preserve">    本报告依据</w:t>
      </w:r>
      <w:r w:rsidR="001D14EE" w:rsidRPr="001D14E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《中华人民共和国政府信息公开条例》</w:t>
      </w:r>
      <w:r w:rsidR="00B93F4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和</w:t>
      </w:r>
      <w:r w:rsidR="00B93F4E" w:rsidRPr="00B93F4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《河北省实施〈中华人民共和国政府信息公开条例〉办法》</w:t>
      </w:r>
      <w:r w:rsidR="001D14EE" w:rsidRPr="001D14E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要求编制。</w:t>
      </w:r>
    </w:p>
    <w:p w:rsidR="005570B5" w:rsidRPr="001D14EE" w:rsidRDefault="00406CE5" w:rsidP="00406CE5">
      <w:pPr>
        <w:widowControl/>
        <w:shd w:val="clear" w:color="auto" w:fill="FFFFFF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 xml:space="preserve">    </w:t>
      </w:r>
      <w:r w:rsidRPr="00406CE5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全文由总体情况、主动公开政府信息情况、收到和处理政府信息公开申请情况、政府信息公开行政复议行政诉讼情况、存在的主要问题及改进情况、其他需要报告的事项等六部分组成。</w:t>
      </w:r>
      <w:r w:rsidR="001D14EE" w:rsidRPr="001D14E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报告中所列数据统计期限从2022年1月1日起至2022年12月31日止。</w:t>
      </w:r>
    </w:p>
    <w:p w:rsidR="005570B5" w:rsidRPr="00A9178A" w:rsidRDefault="005570B5" w:rsidP="00A9178A">
      <w:pPr>
        <w:widowControl/>
        <w:shd w:val="clear" w:color="auto" w:fill="FFFFFF"/>
        <w:ind w:firstLine="482"/>
        <w:rPr>
          <w:rFonts w:ascii="黑体" w:eastAsia="黑体" w:hAnsi="黑体" w:cs="宋体"/>
          <w:color w:val="000000"/>
          <w:kern w:val="0"/>
          <w:sz w:val="40"/>
          <w:szCs w:val="32"/>
        </w:rPr>
      </w:pPr>
      <w:r w:rsidRPr="00A9178A">
        <w:rPr>
          <w:rFonts w:ascii="黑体" w:eastAsia="黑体" w:hAnsi="黑体" w:cs="宋体" w:hint="eastAsia"/>
          <w:bCs/>
          <w:color w:val="000000"/>
          <w:kern w:val="0"/>
          <w:sz w:val="32"/>
          <w:szCs w:val="24"/>
        </w:rPr>
        <w:t>一、总体情况</w:t>
      </w:r>
    </w:p>
    <w:p w:rsidR="005570B5" w:rsidRPr="002D43F4" w:rsidRDefault="009F364F" w:rsidP="002D43F4">
      <w:pPr>
        <w:widowControl/>
        <w:shd w:val="clear" w:color="auto" w:fill="FFFFFF"/>
        <w:ind w:firstLineChars="200" w:firstLine="640"/>
        <w:rPr>
          <w:rFonts w:ascii="仿宋_GB2312" w:eastAsia="仿宋_GB2312" w:hAnsi="楷体" w:cs="宋体"/>
          <w:color w:val="000000"/>
          <w:kern w:val="0"/>
          <w:sz w:val="40"/>
          <w:szCs w:val="32"/>
        </w:rPr>
      </w:pPr>
      <w:r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2022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年，省统计局坚持以习近平新时代中国特色社会主义思想为指导，深入学习</w:t>
      </w:r>
      <w:r w:rsidR="00A9178A">
        <w:rPr>
          <w:rFonts w:ascii="仿宋_GB2312" w:eastAsia="仿宋_GB2312" w:hAnsi="宋体" w:cs="宋体"/>
          <w:color w:val="000000"/>
          <w:kern w:val="0"/>
          <w:sz w:val="32"/>
          <w:szCs w:val="24"/>
        </w:rPr>
        <w:t>贯彻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党的</w:t>
      </w:r>
      <w:r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二十大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精神</w:t>
      </w:r>
      <w:r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和习近平总书记对统计工作的重要指示批示精神，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坚决贯彻落实党中央、国务院</w:t>
      </w:r>
      <w:r w:rsidR="00284873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关于政务公开工作的决策部署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和省委、省政府</w:t>
      </w:r>
      <w:r w:rsidR="00284873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的</w:t>
      </w:r>
      <w:r w:rsidR="00284873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有关要求</w:t>
      </w:r>
      <w:r w:rsidR="001D14E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，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推进统计政务公开透明，加强信息发布、解读和回应工作，增强政府信息公开质量，</w:t>
      </w:r>
      <w:r w:rsidR="001D14E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提升</w:t>
      </w:r>
      <w:r w:rsidR="005570B5" w:rsidRPr="00A9178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统计</w:t>
      </w:r>
      <w:r w:rsidR="001D14E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服务</w:t>
      </w:r>
      <w:r w:rsidR="008C1CA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能力</w:t>
      </w:r>
      <w:r w:rsidR="008C1CA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，</w:t>
      </w:r>
      <w:r w:rsidR="008C1CA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助力</w:t>
      </w:r>
      <w:r w:rsidR="000044CD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全省</w:t>
      </w:r>
      <w:r w:rsidR="008C1CA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高质量</w:t>
      </w:r>
      <w:r w:rsidR="008C1CA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发展。</w:t>
      </w:r>
    </w:p>
    <w:p w:rsidR="005570B5" w:rsidRPr="002613BD" w:rsidRDefault="005570B5" w:rsidP="00F51859">
      <w:pPr>
        <w:widowControl/>
        <w:shd w:val="clear" w:color="auto" w:fill="FFFFFF"/>
        <w:spacing w:line="360" w:lineRule="auto"/>
        <w:ind w:firstLineChars="200" w:firstLine="640"/>
        <w:rPr>
          <w:rFonts w:ascii="楷体_GB2312" w:eastAsia="楷体_GB2312" w:hAnsi="楷体" w:cs="宋体"/>
          <w:color w:val="000000"/>
          <w:kern w:val="0"/>
          <w:sz w:val="40"/>
          <w:szCs w:val="32"/>
        </w:rPr>
      </w:pPr>
      <w:r w:rsidRPr="002613BD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（一）</w:t>
      </w:r>
      <w:r w:rsidR="002613BD" w:rsidRPr="002613BD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主动公开</w:t>
      </w:r>
      <w:r w:rsidR="000769F9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情况</w:t>
      </w:r>
    </w:p>
    <w:p w:rsidR="005570B5" w:rsidRPr="002D43F4" w:rsidRDefault="002613BD" w:rsidP="00F51859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lastRenderedPageBreak/>
        <w:t>2022年，通过门户网站发布各类信息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2315</w:t>
      </w: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条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，</w:t>
      </w: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其中权威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解读</w:t>
      </w: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219条。通过“河北统计微讯”微信公众号发布信息共计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213</w:t>
      </w: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条。</w:t>
      </w:r>
      <w:r w:rsidR="005570B5"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 </w:t>
      </w:r>
    </w:p>
    <w:p w:rsidR="002D43F4" w:rsidRDefault="003D639E" w:rsidP="00F51859">
      <w:pPr>
        <w:widowControl/>
        <w:shd w:val="clear" w:color="auto" w:fill="FFFFFF"/>
        <w:spacing w:line="360" w:lineRule="auto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（二）依申请公开</w:t>
      </w:r>
      <w:r w:rsidR="000769F9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情况</w:t>
      </w:r>
    </w:p>
    <w:p w:rsidR="005570B5" w:rsidRDefault="002D43F4" w:rsidP="00F51859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2022年，办理政府信息依申请公开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46</w:t>
      </w: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件，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均在法定期限内给予</w:t>
      </w:r>
      <w:r w:rsidRPr="002D43F4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答复</w:t>
      </w:r>
      <w:r w:rsidRPr="002D43F4">
        <w:rPr>
          <w:rFonts w:ascii="仿宋_GB2312" w:eastAsia="仿宋_GB2312" w:hAnsi="宋体" w:cs="宋体"/>
          <w:color w:val="000000"/>
          <w:kern w:val="0"/>
          <w:sz w:val="32"/>
          <w:szCs w:val="24"/>
        </w:rPr>
        <w:t>。</w:t>
      </w:r>
      <w:r w:rsidR="003D639E" w:rsidRPr="00CC142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申请内容涉及</w:t>
      </w:r>
      <w:r w:rsidR="00782A69" w:rsidRPr="00CC142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经济社会</w:t>
      </w:r>
      <w:r w:rsidR="00E1403A">
        <w:rPr>
          <w:rFonts w:ascii="仿宋_GB2312" w:eastAsia="仿宋_GB2312" w:hAnsi="宋体" w:cs="宋体"/>
          <w:color w:val="000000"/>
          <w:kern w:val="0"/>
          <w:sz w:val="32"/>
          <w:szCs w:val="24"/>
        </w:rPr>
        <w:t>统计的方方面面，包括</w:t>
      </w:r>
      <w:r w:rsidR="00E1403A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地区</w:t>
      </w:r>
      <w:r w:rsidR="00E1403A">
        <w:rPr>
          <w:rFonts w:ascii="仿宋_GB2312" w:eastAsia="仿宋_GB2312" w:hAnsi="宋体" w:cs="宋体"/>
          <w:color w:val="000000"/>
          <w:kern w:val="0"/>
          <w:sz w:val="32"/>
          <w:szCs w:val="24"/>
        </w:rPr>
        <w:t>生产总值</w:t>
      </w:r>
      <w:r w:rsidR="00782A69" w:rsidRPr="00CC142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核算、投资、能源、人口</w:t>
      </w:r>
      <w:r w:rsidR="00782A69" w:rsidRPr="00CC142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和</w:t>
      </w:r>
      <w:r w:rsidR="00782A69" w:rsidRPr="00CC142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农村</w:t>
      </w:r>
      <w:r w:rsidR="00782A69" w:rsidRPr="00CC142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经济</w:t>
      </w:r>
      <w:r w:rsidR="003D639E" w:rsidRPr="00CC142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等多个方面</w:t>
      </w:r>
      <w:r w:rsidR="003D639E" w:rsidRPr="003D639E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。</w:t>
      </w:r>
    </w:p>
    <w:p w:rsidR="00F51859" w:rsidRPr="00F51859" w:rsidRDefault="003D639E" w:rsidP="00F51859">
      <w:pPr>
        <w:widowControl/>
        <w:shd w:val="clear" w:color="auto" w:fill="FFFFFF"/>
        <w:spacing w:line="360" w:lineRule="auto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24"/>
        </w:rPr>
      </w:pPr>
      <w:r w:rsidRPr="00F51859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（三）政府信息管理</w:t>
      </w:r>
    </w:p>
    <w:p w:rsidR="003D639E" w:rsidRPr="00F51859" w:rsidRDefault="003D639E" w:rsidP="00F51859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强化</w:t>
      </w:r>
      <w:r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政府信息规范管理，</w:t>
      </w:r>
      <w:r w:rsidR="0096393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动态更新政府</w:t>
      </w:r>
      <w:r w:rsidR="00963935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信息公开</w:t>
      </w:r>
      <w:r w:rsidR="0096393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指南，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及时修订公开部门权责清单</w:t>
      </w:r>
      <w:r w:rsidR="0096393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及</w:t>
      </w:r>
      <w:r w:rsidR="00963935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办事</w:t>
      </w:r>
      <w:r w:rsidR="0096393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指南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，编制公开《</w:t>
      </w:r>
      <w:r w:rsidR="0096393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2022年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河北省统计局重大行政决策目录</w:t>
      </w:r>
      <w:r w:rsidR="00E25E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》</w:t>
      </w:r>
      <w:r w:rsidR="00DF3DC7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，</w:t>
      </w:r>
      <w:r w:rsidR="00F601A3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全年</w:t>
      </w:r>
      <w:r w:rsidR="00E25E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制定</w:t>
      </w:r>
      <w:r w:rsidR="00E25EF9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发布</w:t>
      </w:r>
      <w:r w:rsidR="00E25E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部门</w:t>
      </w:r>
      <w:r w:rsidR="00E25EF9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规章</w:t>
      </w:r>
      <w:r w:rsidR="00E056CD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0</w:t>
      </w:r>
      <w:r w:rsidR="00E25E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件</w:t>
      </w:r>
      <w:r w:rsidR="000769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、</w:t>
      </w:r>
      <w:r w:rsidR="00E25E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规范性</w:t>
      </w:r>
      <w:r w:rsidR="00E25EF9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文件</w:t>
      </w:r>
      <w:r w:rsidR="00E25E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1件</w:t>
      </w:r>
      <w:r w:rsidR="000769F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、</w:t>
      </w:r>
      <w:r w:rsidR="00D161E3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政策</w:t>
      </w:r>
      <w:r w:rsidR="00D161E3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解读</w:t>
      </w:r>
      <w:r w:rsidR="00501D53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34</w:t>
      </w:r>
      <w:r w:rsidR="00D161E3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件</w:t>
      </w:r>
      <w:r w:rsidR="00A40FF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、</w:t>
      </w:r>
      <w:r w:rsidR="00A40FF1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各类</w:t>
      </w:r>
      <w:r w:rsidR="00A40FF1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执法公示</w:t>
      </w:r>
      <w:r w:rsidR="000E7F6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10</w:t>
      </w:r>
      <w:r w:rsidR="00A40FF1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件</w:t>
      </w:r>
      <w:r w:rsidR="00D161E3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。</w:t>
      </w:r>
    </w:p>
    <w:p w:rsidR="00F51859" w:rsidRDefault="003D639E" w:rsidP="00F51859">
      <w:pPr>
        <w:widowControl/>
        <w:shd w:val="clear" w:color="auto" w:fill="FFFFFF"/>
        <w:spacing w:line="360" w:lineRule="auto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24"/>
        </w:rPr>
      </w:pPr>
      <w:r w:rsidRPr="00E31234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t>（四）政府信息公开平台建设</w:t>
      </w:r>
    </w:p>
    <w:p w:rsidR="00F51859" w:rsidRDefault="00E31234" w:rsidP="00F51859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加强门户网站</w:t>
      </w:r>
      <w:r w:rsidR="00C41123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、</w:t>
      </w:r>
      <w:r w:rsidR="00C41123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新媒体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建设维护，规范设置相关栏目，</w:t>
      </w:r>
      <w:r w:rsidR="005023D4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落实日常运维责任。</w:t>
      </w:r>
      <w:r w:rsidR="00441960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加强网站安全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制度建设</w:t>
      </w:r>
      <w:r w:rsidR="00202DEC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，</w:t>
      </w:r>
      <w:r w:rsidR="00441960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建立健全网络安全工作责任制</w:t>
      </w:r>
      <w:r w:rsidR="003D0FDB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。</w:t>
      </w:r>
      <w:r w:rsidR="00D65CCA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加强网站人才</w:t>
      </w:r>
      <w:r w:rsidR="006939E7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、</w:t>
      </w:r>
      <w:r w:rsidR="006939E7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技术和</w:t>
      </w:r>
      <w:r w:rsidR="00D65CCA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经费保障，</w:t>
      </w:r>
      <w:r w:rsidR="006939E7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确保</w:t>
      </w:r>
      <w:r w:rsidR="007D569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政务</w:t>
      </w:r>
      <w:r w:rsidR="007D569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公开</w:t>
      </w:r>
      <w:r w:rsidR="007D5691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运行</w:t>
      </w:r>
      <w:r w:rsidR="007D5691">
        <w:rPr>
          <w:rFonts w:ascii="仿宋_GB2312" w:eastAsia="仿宋_GB2312" w:hAnsi="宋体" w:cs="宋体"/>
          <w:color w:val="000000"/>
          <w:kern w:val="0"/>
          <w:sz w:val="32"/>
          <w:szCs w:val="24"/>
        </w:rPr>
        <w:t>顺畅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。</w:t>
      </w:r>
      <w:r w:rsidR="005023D4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加强信息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安全检查，</w:t>
      </w:r>
      <w:r w:rsidR="005023D4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定期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对发布的信</w:t>
      </w:r>
      <w:r w:rsidR="000044CD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息进行内容和保密检查，消除舆情风险隐患。每年组织一次应急演练，由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专业公司对网站进行模拟攻击，查找防范漏洞，不断提高防御能力和水平。</w:t>
      </w:r>
    </w:p>
    <w:p w:rsidR="00441960" w:rsidRPr="00441960" w:rsidRDefault="00441960" w:rsidP="00F51859">
      <w:pPr>
        <w:widowControl/>
        <w:spacing w:line="360" w:lineRule="auto"/>
        <w:ind w:firstLineChars="200" w:firstLine="640"/>
        <w:rPr>
          <w:rFonts w:ascii="楷体_GB2312" w:eastAsia="楷体_GB2312" w:hAnsi="宋体" w:cs="宋体"/>
          <w:color w:val="000000"/>
          <w:kern w:val="0"/>
          <w:sz w:val="32"/>
          <w:szCs w:val="24"/>
        </w:rPr>
      </w:pPr>
      <w:r w:rsidRPr="00441960">
        <w:rPr>
          <w:rFonts w:ascii="楷体_GB2312" w:eastAsia="楷体_GB2312" w:hAnsi="宋体" w:cs="宋体" w:hint="eastAsia"/>
          <w:color w:val="000000"/>
          <w:kern w:val="0"/>
          <w:sz w:val="32"/>
          <w:szCs w:val="24"/>
        </w:rPr>
        <w:lastRenderedPageBreak/>
        <w:t>（五）监督</w:t>
      </w:r>
      <w:r w:rsidR="00F51859">
        <w:rPr>
          <w:rFonts w:ascii="楷体_GB2312" w:eastAsia="楷体_GB2312" w:hAnsi="宋体" w:cs="宋体"/>
          <w:color w:val="000000"/>
          <w:kern w:val="0"/>
          <w:sz w:val="32"/>
          <w:szCs w:val="24"/>
        </w:rPr>
        <w:t>保障</w:t>
      </w:r>
    </w:p>
    <w:p w:rsidR="003D639E" w:rsidRDefault="00441960" w:rsidP="00F51859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充分发挥政务公开工作领导小组作用，</w:t>
      </w:r>
      <w:r w:rsidR="009005CD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局</w:t>
      </w:r>
      <w:r w:rsidR="00AB0D2A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主要负责</w:t>
      </w:r>
      <w:r w:rsidR="00AB0D2A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同志认真履行第一责任人责任，高度</w:t>
      </w:r>
      <w:r w:rsidR="00AB0D2A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重视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政务公开工作，对推进统计政务公开透明提出明确要求。各有关单位坚决落实局党组要求部署，</w:t>
      </w:r>
      <w:r w:rsidR="009F4136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将</w:t>
      </w:r>
      <w:r w:rsidR="009F4136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政务公开工作列入年度绩效考核，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层层压实工作责任，全力推进政务公开改革创新，持续优化提升服务质量，</w:t>
      </w:r>
      <w:r w:rsidR="00A15E1B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奋力</w:t>
      </w:r>
      <w:r w:rsidR="00A15E1B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提高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统计公信力和政务公开水平。</w:t>
      </w:r>
      <w:r w:rsidR="000044CD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加强经费保障，</w:t>
      </w:r>
      <w:r w:rsidR="009005CD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将政务公开工作经费纳入年度财政预算，</w:t>
      </w:r>
      <w:r w:rsidR="0006779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有力保障</w:t>
      </w:r>
      <w:r w:rsidR="009005CD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政务公开日常工作、公开专栏建设、门户网站内容保障、政务新媒体运行等工作顺利开展。</w:t>
      </w:r>
    </w:p>
    <w:p w:rsidR="00F51859" w:rsidRPr="003D639E" w:rsidRDefault="00F51859" w:rsidP="00F51859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</w:p>
    <w:p w:rsidR="005570B5" w:rsidRDefault="005570B5" w:rsidP="005570B5">
      <w:pPr>
        <w:widowControl/>
        <w:shd w:val="clear" w:color="auto" w:fill="FFFFFF"/>
        <w:ind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F51859">
        <w:rPr>
          <w:rFonts w:ascii="黑体" w:eastAsia="黑体" w:hAnsi="黑体" w:cs="宋体" w:hint="eastAsia"/>
          <w:bCs/>
          <w:color w:val="000000"/>
          <w:kern w:val="0"/>
          <w:sz w:val="32"/>
          <w:szCs w:val="24"/>
        </w:rPr>
        <w:t>二、主动公开政府信息情况</w:t>
      </w:r>
      <w:r w:rsidRPr="00F51859">
        <w:rPr>
          <w:rFonts w:ascii="Calibri" w:eastAsia="黑体" w:hAnsi="Calibri" w:cs="Calibri"/>
          <w:bCs/>
          <w:color w:val="000000"/>
          <w:kern w:val="0"/>
          <w:sz w:val="32"/>
          <w:szCs w:val="24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875"/>
        <w:gridCol w:w="1513"/>
        <w:gridCol w:w="1868"/>
      </w:tblGrid>
      <w:tr w:rsidR="004B7D8B" w:rsidTr="002D42A9">
        <w:trPr>
          <w:trHeight w:hRule="exact" w:val="629"/>
          <w:jc w:val="center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规章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A642B9" w:rsidP="002D42A9">
            <w:pPr>
              <w:pStyle w:val="a3"/>
              <w:spacing w:line="540" w:lineRule="exact"/>
              <w:jc w:val="center"/>
            </w:pPr>
            <w:r>
              <w:t>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FF02B9" w:rsidP="002D42A9">
            <w:pPr>
              <w:pStyle w:val="a3"/>
              <w:spacing w:line="540" w:lineRule="exact"/>
              <w:jc w:val="center"/>
            </w:pPr>
            <w:r>
              <w:t>0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行政规范性文件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D559FE" w:rsidP="002D42A9">
            <w:pPr>
              <w:pStyle w:val="a3"/>
              <w:spacing w:line="540" w:lineRule="exact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D559FE" w:rsidP="002D42A9">
            <w:pPr>
              <w:pStyle w:val="a3"/>
              <w:spacing w:line="540" w:lineRule="exact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D559FE" w:rsidP="002D42A9">
            <w:pPr>
              <w:pStyle w:val="a3"/>
              <w:spacing w:line="540" w:lineRule="exact"/>
              <w:jc w:val="center"/>
              <w:rPr>
                <w:highlight w:val="yellow"/>
              </w:rPr>
            </w:pPr>
            <w:r>
              <w:t>3</w:t>
            </w:r>
          </w:p>
        </w:tc>
        <w:bookmarkStart w:id="0" w:name="_GoBack"/>
        <w:bookmarkEnd w:id="0"/>
      </w:tr>
      <w:tr w:rsidR="004B7D8B" w:rsidTr="002D42A9">
        <w:trPr>
          <w:trHeight w:hRule="exact" w:val="629"/>
          <w:jc w:val="center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D559FE" w:rsidP="002D42A9">
            <w:pPr>
              <w:pStyle w:val="a3"/>
              <w:spacing w:line="540" w:lineRule="exact"/>
              <w:jc w:val="center"/>
            </w:pPr>
            <w:r>
              <w:t>0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D559FE" w:rsidP="002D42A9">
            <w:pPr>
              <w:pStyle w:val="a3"/>
              <w:spacing w:line="540" w:lineRule="exact"/>
              <w:jc w:val="center"/>
            </w:pPr>
            <w:r>
              <w:t>58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lastRenderedPageBreak/>
              <w:t>行政强制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4B7D8B" w:rsidTr="002D42A9">
        <w:trPr>
          <w:trHeight w:hRule="exact" w:val="62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B" w:rsidRDefault="004B7D8B" w:rsidP="002D42A9">
            <w:pPr>
              <w:pStyle w:val="a3"/>
              <w:spacing w:line="54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4B7D8B" w:rsidRDefault="004B7D8B" w:rsidP="005570B5">
      <w:pPr>
        <w:widowControl/>
        <w:shd w:val="clear" w:color="auto" w:fill="FFFFFF"/>
        <w:ind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E35BD2" w:rsidRPr="005570B5" w:rsidRDefault="00E35BD2" w:rsidP="005570B5">
      <w:pPr>
        <w:widowControl/>
        <w:shd w:val="clear" w:color="auto" w:fill="FFFFFF"/>
        <w:ind w:firstLine="482"/>
        <w:rPr>
          <w:rFonts w:ascii="楷体" w:eastAsia="楷体" w:hAnsi="楷体" w:cs="宋体"/>
          <w:color w:val="000000"/>
          <w:kern w:val="0"/>
          <w:sz w:val="32"/>
          <w:szCs w:val="32"/>
        </w:rPr>
      </w:pPr>
    </w:p>
    <w:p w:rsidR="005570B5" w:rsidRDefault="005570B5" w:rsidP="005570B5">
      <w:pPr>
        <w:widowControl/>
        <w:shd w:val="clear" w:color="auto" w:fill="FFFFFF"/>
        <w:ind w:firstLine="482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F51859">
        <w:rPr>
          <w:rFonts w:ascii="黑体" w:eastAsia="黑体" w:hAnsi="黑体" w:cs="宋体" w:hint="eastAsia"/>
          <w:bCs/>
          <w:color w:val="000000"/>
          <w:kern w:val="0"/>
          <w:sz w:val="32"/>
          <w:szCs w:val="24"/>
        </w:rPr>
        <w:t>三、收到和处理政府信息公开申请情况</w:t>
      </w:r>
      <w:r w:rsidRPr="005570B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tbl>
      <w:tblPr>
        <w:tblpPr w:leftFromText="180" w:rightFromText="180" w:vertAnchor="text" w:horzAnchor="page" w:tblpX="1667" w:tblpY="313"/>
        <w:tblOverlap w:val="never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82"/>
        <w:gridCol w:w="2751"/>
        <w:gridCol w:w="814"/>
        <w:gridCol w:w="739"/>
        <w:gridCol w:w="728"/>
        <w:gridCol w:w="814"/>
        <w:gridCol w:w="782"/>
        <w:gridCol w:w="543"/>
        <w:gridCol w:w="544"/>
      </w:tblGrid>
      <w:tr w:rsidR="004B7D8B" w:rsidTr="002D42A9">
        <w:tc>
          <w:tcPr>
            <w:tcW w:w="42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4B7D8B" w:rsidTr="002D42A9">
        <w:tc>
          <w:tcPr>
            <w:tcW w:w="4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6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4B7D8B" w:rsidTr="002D42A9">
        <w:tc>
          <w:tcPr>
            <w:tcW w:w="42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4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</w:tr>
      <w:tr w:rsidR="004B7D8B" w:rsidTr="002D42A9">
        <w:tc>
          <w:tcPr>
            <w:tcW w:w="42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46</w:t>
            </w:r>
          </w:p>
        </w:tc>
      </w:tr>
      <w:tr w:rsidR="004B7D8B" w:rsidTr="002D42A9">
        <w:tc>
          <w:tcPr>
            <w:tcW w:w="42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40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1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3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2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rPr>
          <w:trHeight w:val="77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982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</w:tr>
      <w:tr w:rsidR="004B7D8B" w:rsidTr="002D42A9">
        <w:tc>
          <w:tcPr>
            <w:tcW w:w="540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rPr>
                <w:rFonts w:ascii="宋体"/>
                <w:sz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D559FE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753612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46</w:t>
            </w:r>
          </w:p>
        </w:tc>
      </w:tr>
      <w:tr w:rsidR="004B7D8B" w:rsidTr="002D42A9">
        <w:tc>
          <w:tcPr>
            <w:tcW w:w="42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4B7D8B" w:rsidRPr="005570B5" w:rsidRDefault="004B7D8B" w:rsidP="005570B5">
      <w:pPr>
        <w:widowControl/>
        <w:shd w:val="clear" w:color="auto" w:fill="FFFFFF"/>
        <w:ind w:firstLine="482"/>
        <w:rPr>
          <w:rFonts w:ascii="楷体" w:eastAsia="楷体" w:hAnsi="楷体" w:cs="宋体"/>
          <w:color w:val="000000"/>
          <w:kern w:val="0"/>
          <w:sz w:val="32"/>
          <w:szCs w:val="32"/>
        </w:rPr>
      </w:pPr>
    </w:p>
    <w:p w:rsidR="005570B5" w:rsidRPr="005570B5" w:rsidRDefault="005570B5" w:rsidP="00F51859">
      <w:pPr>
        <w:widowControl/>
        <w:shd w:val="clear" w:color="auto" w:fill="FFFFFF"/>
        <w:ind w:firstLine="42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570B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4B7D8B" w:rsidRPr="00F51859" w:rsidRDefault="005570B5" w:rsidP="004B7D8B">
      <w:pPr>
        <w:widowControl/>
        <w:shd w:val="clear" w:color="auto" w:fill="FFFFFF"/>
        <w:ind w:firstLine="482"/>
        <w:rPr>
          <w:rFonts w:ascii="黑体" w:eastAsia="黑体" w:hAnsi="黑体" w:cs="宋体"/>
          <w:bCs/>
          <w:color w:val="000000"/>
          <w:kern w:val="0"/>
          <w:sz w:val="32"/>
          <w:szCs w:val="24"/>
        </w:rPr>
      </w:pPr>
      <w:r w:rsidRPr="00F51859">
        <w:rPr>
          <w:rFonts w:ascii="黑体" w:eastAsia="黑体" w:hAnsi="黑体" w:cs="宋体" w:hint="eastAsia"/>
          <w:bCs/>
          <w:color w:val="000000"/>
          <w:kern w:val="0"/>
          <w:sz w:val="32"/>
          <w:szCs w:val="24"/>
        </w:rPr>
        <w:t>四、政府信息公开行政复议、行政诉讼情况</w:t>
      </w:r>
      <w:r w:rsidRPr="00F51859">
        <w:rPr>
          <w:rFonts w:ascii="Calibri" w:eastAsia="黑体" w:hAnsi="Calibri" w:cs="Calibri"/>
          <w:bCs/>
          <w:color w:val="000000"/>
          <w:kern w:val="0"/>
          <w:sz w:val="32"/>
          <w:szCs w:val="24"/>
        </w:rPr>
        <w:t> 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00"/>
        <w:gridCol w:w="601"/>
        <w:gridCol w:w="600"/>
        <w:gridCol w:w="674"/>
        <w:gridCol w:w="558"/>
        <w:gridCol w:w="600"/>
        <w:gridCol w:w="601"/>
        <w:gridCol w:w="600"/>
        <w:gridCol w:w="615"/>
        <w:gridCol w:w="601"/>
        <w:gridCol w:w="600"/>
        <w:gridCol w:w="602"/>
        <w:gridCol w:w="602"/>
        <w:gridCol w:w="629"/>
      </w:tblGrid>
      <w:tr w:rsidR="004B7D8B" w:rsidTr="002D42A9">
        <w:trPr>
          <w:jc w:val="center"/>
        </w:trPr>
        <w:tc>
          <w:tcPr>
            <w:tcW w:w="30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00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4B7D8B" w:rsidTr="002D42A9">
        <w:trPr>
          <w:jc w:val="center"/>
        </w:trPr>
        <w:tc>
          <w:tcPr>
            <w:tcW w:w="60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4B7D8B" w:rsidTr="002D42A9">
        <w:trPr>
          <w:jc w:val="center"/>
        </w:trPr>
        <w:tc>
          <w:tcPr>
            <w:tcW w:w="6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4B7D8B" w:rsidTr="002D42A9">
        <w:trPr>
          <w:jc w:val="center"/>
        </w:trPr>
        <w:tc>
          <w:tcPr>
            <w:tcW w:w="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B7D8B" w:rsidRDefault="004B7D8B" w:rsidP="002D42A9">
            <w:pPr>
              <w:pStyle w:val="a3"/>
              <w:spacing w:line="360" w:lineRule="auto"/>
              <w:jc w:val="center"/>
              <w:rPr>
                <w:rFonts w:cs="Calibri"/>
                <w:sz w:val="21"/>
                <w:szCs w:val="21"/>
                <w:lang w:val="en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5570B5" w:rsidRPr="005570B5" w:rsidRDefault="005570B5" w:rsidP="004B7D8B">
      <w:pPr>
        <w:widowControl/>
        <w:shd w:val="clear" w:color="auto" w:fill="FFFFFF"/>
        <w:ind w:firstLine="482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570B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5570B5" w:rsidRPr="005570B5" w:rsidRDefault="005570B5" w:rsidP="005570B5">
      <w:pPr>
        <w:widowControl/>
        <w:shd w:val="clear" w:color="auto" w:fill="FFFFFF"/>
        <w:ind w:firstLine="42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570B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 w:rsidRPr="005570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5570B5" w:rsidRPr="00F51859" w:rsidRDefault="005570B5" w:rsidP="00F51859">
      <w:pPr>
        <w:widowControl/>
        <w:shd w:val="clear" w:color="auto" w:fill="FFFFFF"/>
        <w:ind w:firstLine="482"/>
        <w:rPr>
          <w:rFonts w:ascii="黑体" w:eastAsia="黑体" w:hAnsi="黑体" w:cs="宋体"/>
          <w:bCs/>
          <w:color w:val="000000"/>
          <w:kern w:val="0"/>
          <w:sz w:val="32"/>
          <w:szCs w:val="24"/>
        </w:rPr>
      </w:pPr>
      <w:r w:rsidRPr="00F51859">
        <w:rPr>
          <w:rFonts w:ascii="黑体" w:eastAsia="黑体" w:hAnsi="黑体" w:cs="宋体" w:hint="eastAsia"/>
          <w:bCs/>
          <w:color w:val="000000"/>
          <w:kern w:val="0"/>
          <w:sz w:val="32"/>
          <w:szCs w:val="24"/>
        </w:rPr>
        <w:t>五、存在的主要问题及改进情况</w:t>
      </w:r>
    </w:p>
    <w:p w:rsidR="00AF6D20" w:rsidRPr="00F51859" w:rsidRDefault="004145C4" w:rsidP="00F51859">
      <w:pPr>
        <w:widowControl/>
        <w:shd w:val="clear" w:color="auto" w:fill="FFFFFF"/>
        <w:ind w:firstLine="480"/>
        <w:rPr>
          <w:rFonts w:ascii="仿宋_GB2312" w:eastAsia="仿宋_GB2312" w:hAnsi="宋体" w:cs="宋体"/>
          <w:color w:val="000000"/>
          <w:kern w:val="0"/>
          <w:sz w:val="32"/>
          <w:szCs w:val="24"/>
        </w:rPr>
      </w:pP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2022</w:t>
      </w:r>
      <w:r w:rsidR="005570B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年，省统计局政务公开工作取得</w:t>
      </w:r>
      <w:r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积极进展</w:t>
      </w:r>
      <w:r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和</w:t>
      </w:r>
      <w:r w:rsidR="005570B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成效，</w:t>
      </w:r>
      <w:r w:rsidR="002175EF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但</w:t>
      </w:r>
      <w:r w:rsidR="0009489B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还</w:t>
      </w:r>
      <w:r w:rsidR="0009489B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存在</w:t>
      </w:r>
      <w:r w:rsidR="005570B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对经济形势和统计数据解读的</w:t>
      </w:r>
      <w:r w:rsidR="00644832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深度</w:t>
      </w:r>
      <w:r w:rsidR="00644832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力度</w:t>
      </w:r>
      <w:r w:rsidR="0009489B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还</w:t>
      </w:r>
      <w:r w:rsidR="00644832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不够，</w:t>
      </w:r>
      <w:r w:rsidR="00644832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形式</w:t>
      </w:r>
      <w:r w:rsidR="004878A1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不够多样</w:t>
      </w:r>
      <w:r w:rsidR="00644832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，</w:t>
      </w:r>
      <w:r w:rsidR="004878A1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主动性</w:t>
      </w:r>
      <w:r w:rsidR="004878A1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需</w:t>
      </w:r>
      <w:r w:rsidR="005570B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进一步加强等问题</w:t>
      </w:r>
      <w:r w:rsidR="00B4733E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。</w:t>
      </w:r>
      <w:r w:rsidR="005570B5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下一步，省统计局将</w:t>
      </w:r>
      <w:r w:rsidR="0009489B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认真贯彻落实政务公开工作各项制度，</w:t>
      </w:r>
      <w:r w:rsidR="009D6D32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加大统计数据发布解读力度，推进专业数据解读通俗化，加强政务</w:t>
      </w:r>
      <w:r w:rsidR="009D6D32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新媒体建</w:t>
      </w:r>
      <w:r w:rsidR="009D6D32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lastRenderedPageBreak/>
        <w:t>设，</w:t>
      </w:r>
      <w:r w:rsidR="00AF6D20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健全政务舆情风险研判处置机制，</w:t>
      </w:r>
      <w:r w:rsidR="003C42D9" w:rsidRPr="00F51859">
        <w:rPr>
          <w:rFonts w:ascii="仿宋_GB2312" w:eastAsia="仿宋_GB2312" w:hAnsi="宋体" w:cs="宋体" w:hint="eastAsia"/>
          <w:color w:val="000000"/>
          <w:kern w:val="0"/>
          <w:sz w:val="32"/>
          <w:szCs w:val="24"/>
        </w:rPr>
        <w:t>着力</w:t>
      </w:r>
      <w:r w:rsidR="003C42D9" w:rsidRPr="00F51859">
        <w:rPr>
          <w:rFonts w:ascii="仿宋_GB2312" w:eastAsia="仿宋_GB2312" w:hAnsi="宋体" w:cs="宋体"/>
          <w:color w:val="000000"/>
          <w:kern w:val="0"/>
          <w:sz w:val="32"/>
          <w:szCs w:val="24"/>
        </w:rPr>
        <w:t>推动统计公开透明。</w:t>
      </w:r>
    </w:p>
    <w:p w:rsidR="005570B5" w:rsidRPr="00F51859" w:rsidRDefault="005570B5" w:rsidP="005570B5">
      <w:pPr>
        <w:widowControl/>
        <w:shd w:val="clear" w:color="auto" w:fill="FFFFFF"/>
        <w:ind w:firstLine="482"/>
        <w:rPr>
          <w:rFonts w:ascii="黑体" w:eastAsia="黑体" w:hAnsi="黑体" w:cs="宋体"/>
          <w:bCs/>
          <w:color w:val="000000"/>
          <w:kern w:val="0"/>
          <w:sz w:val="32"/>
          <w:szCs w:val="24"/>
        </w:rPr>
      </w:pPr>
      <w:r w:rsidRPr="00F51859">
        <w:rPr>
          <w:rFonts w:ascii="黑体" w:eastAsia="黑体" w:hAnsi="黑体" w:cs="宋体" w:hint="eastAsia"/>
          <w:bCs/>
          <w:color w:val="000000"/>
          <w:kern w:val="0"/>
          <w:sz w:val="32"/>
          <w:szCs w:val="24"/>
        </w:rPr>
        <w:t>六、其他需要报告的事项</w:t>
      </w:r>
    </w:p>
    <w:p w:rsidR="005570B5" w:rsidRPr="005570B5" w:rsidRDefault="005570B5" w:rsidP="005570B5">
      <w:pPr>
        <w:widowControl/>
        <w:shd w:val="clear" w:color="auto" w:fill="FFFFFF"/>
        <w:ind w:firstLine="482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570B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</w:t>
      </w:r>
    </w:p>
    <w:p w:rsidR="000868BB" w:rsidRDefault="005570B5" w:rsidP="005570B5">
      <w:pPr>
        <w:widowControl/>
        <w:shd w:val="clear" w:color="auto" w:fill="FFFFFF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5570B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无。</w:t>
      </w:r>
    </w:p>
    <w:p w:rsidR="00D52CA6" w:rsidRDefault="00D52CA6"/>
    <w:sectPr w:rsidR="00D52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5D" w:rsidRDefault="001C595D" w:rsidP="00147D64">
      <w:r>
        <w:separator/>
      </w:r>
    </w:p>
  </w:endnote>
  <w:endnote w:type="continuationSeparator" w:id="0">
    <w:p w:rsidR="001C595D" w:rsidRDefault="001C595D" w:rsidP="0014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5D" w:rsidRDefault="001C595D" w:rsidP="00147D64">
      <w:r>
        <w:separator/>
      </w:r>
    </w:p>
  </w:footnote>
  <w:footnote w:type="continuationSeparator" w:id="0">
    <w:p w:rsidR="001C595D" w:rsidRDefault="001C595D" w:rsidP="00147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B5"/>
    <w:rsid w:val="000044CD"/>
    <w:rsid w:val="00067799"/>
    <w:rsid w:val="000769F9"/>
    <w:rsid w:val="000868BB"/>
    <w:rsid w:val="0009489B"/>
    <w:rsid w:val="000E7F69"/>
    <w:rsid w:val="0014762D"/>
    <w:rsid w:val="00147D64"/>
    <w:rsid w:val="001C595D"/>
    <w:rsid w:val="001D14EE"/>
    <w:rsid w:val="00202DEC"/>
    <w:rsid w:val="002175EF"/>
    <w:rsid w:val="002613BD"/>
    <w:rsid w:val="00284873"/>
    <w:rsid w:val="002B33A2"/>
    <w:rsid w:val="002D43F4"/>
    <w:rsid w:val="003C42D9"/>
    <w:rsid w:val="003D0FDB"/>
    <w:rsid w:val="003D639E"/>
    <w:rsid w:val="00406CE5"/>
    <w:rsid w:val="004145C4"/>
    <w:rsid w:val="00441960"/>
    <w:rsid w:val="004878A1"/>
    <w:rsid w:val="004B7D8B"/>
    <w:rsid w:val="004E554D"/>
    <w:rsid w:val="00501D53"/>
    <w:rsid w:val="005023D4"/>
    <w:rsid w:val="005570B5"/>
    <w:rsid w:val="006412EA"/>
    <w:rsid w:val="00644832"/>
    <w:rsid w:val="006939E7"/>
    <w:rsid w:val="006D0F73"/>
    <w:rsid w:val="00703D6F"/>
    <w:rsid w:val="007277B0"/>
    <w:rsid w:val="00753612"/>
    <w:rsid w:val="0076047E"/>
    <w:rsid w:val="00777C42"/>
    <w:rsid w:val="00782A69"/>
    <w:rsid w:val="007D5691"/>
    <w:rsid w:val="00871D16"/>
    <w:rsid w:val="008C1CA1"/>
    <w:rsid w:val="009005CD"/>
    <w:rsid w:val="009462B8"/>
    <w:rsid w:val="00963935"/>
    <w:rsid w:val="009D6D32"/>
    <w:rsid w:val="009F364F"/>
    <w:rsid w:val="009F4136"/>
    <w:rsid w:val="00A15E1B"/>
    <w:rsid w:val="00A22AA4"/>
    <w:rsid w:val="00A40C80"/>
    <w:rsid w:val="00A40FF1"/>
    <w:rsid w:val="00A642B9"/>
    <w:rsid w:val="00A914F6"/>
    <w:rsid w:val="00A9178A"/>
    <w:rsid w:val="00AB0D2A"/>
    <w:rsid w:val="00AF3AA2"/>
    <w:rsid w:val="00AF6D20"/>
    <w:rsid w:val="00B4733E"/>
    <w:rsid w:val="00B93F4E"/>
    <w:rsid w:val="00BF57FC"/>
    <w:rsid w:val="00C41123"/>
    <w:rsid w:val="00CC1421"/>
    <w:rsid w:val="00CF7082"/>
    <w:rsid w:val="00D04B08"/>
    <w:rsid w:val="00D161E3"/>
    <w:rsid w:val="00D26ABC"/>
    <w:rsid w:val="00D52CA6"/>
    <w:rsid w:val="00D559FE"/>
    <w:rsid w:val="00D65CCA"/>
    <w:rsid w:val="00DF1416"/>
    <w:rsid w:val="00DF3DC7"/>
    <w:rsid w:val="00E056CD"/>
    <w:rsid w:val="00E1403A"/>
    <w:rsid w:val="00E25EF9"/>
    <w:rsid w:val="00E31234"/>
    <w:rsid w:val="00E35BD2"/>
    <w:rsid w:val="00F3047D"/>
    <w:rsid w:val="00F51859"/>
    <w:rsid w:val="00F601A3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F88B1-DD74-43E6-912D-C8F32F8D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570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70B5"/>
    <w:rPr>
      <w:b/>
      <w:bCs/>
    </w:rPr>
  </w:style>
  <w:style w:type="paragraph" w:styleId="a5">
    <w:name w:val="header"/>
    <w:basedOn w:val="a"/>
    <w:link w:val="Char"/>
    <w:uiPriority w:val="99"/>
    <w:unhideWhenUsed/>
    <w:rsid w:val="0014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7D6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4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7D64"/>
    <w:rPr>
      <w:sz w:val="18"/>
      <w:szCs w:val="18"/>
    </w:rPr>
  </w:style>
  <w:style w:type="paragraph" w:customStyle="1" w:styleId="p0">
    <w:name w:val="p0"/>
    <w:basedOn w:val="a"/>
    <w:qFormat/>
    <w:rsid w:val="00E31234"/>
    <w:pPr>
      <w:widowControl/>
      <w:spacing w:beforeLines="50" w:before="156"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B93F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93F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0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382</Words>
  <Characters>2182</Characters>
  <Application>Microsoft Office Word</Application>
  <DocSecurity>0</DocSecurity>
  <Lines>18</Lines>
  <Paragraphs>5</Paragraphs>
  <ScaleCrop>false</ScaleCrop>
  <Company>国家统计局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河北省统计局(马力):打印</dc:creator>
  <cp:keywords/>
  <dc:description/>
  <cp:lastModifiedBy>河北省统计局(马力):打印</cp:lastModifiedBy>
  <cp:revision>76</cp:revision>
  <cp:lastPrinted>2023-01-28T01:06:00Z</cp:lastPrinted>
  <dcterms:created xsi:type="dcterms:W3CDTF">2023-01-17T06:56:00Z</dcterms:created>
  <dcterms:modified xsi:type="dcterms:W3CDTF">2023-01-28T02:47:00Z</dcterms:modified>
</cp:coreProperties>
</file>